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96" w:rsidRPr="00156796" w:rsidRDefault="00295415" w:rsidP="00156796">
      <w:pPr>
        <w:pBdr>
          <w:top w:val="single" w:sz="6" w:space="2" w:color="D98242"/>
          <w:left w:val="single" w:sz="6" w:space="7" w:color="D98242"/>
          <w:bottom w:val="single" w:sz="6" w:space="2" w:color="D98242"/>
          <w:right w:val="single" w:sz="6" w:space="0" w:color="D98242"/>
        </w:pBdr>
        <w:shd w:val="clear" w:color="auto" w:fill="FFCF83"/>
        <w:spacing w:after="135" w:line="240" w:lineRule="auto"/>
        <w:outlineLvl w:val="1"/>
        <w:rPr>
          <w:rFonts w:ascii="Georgia" w:eastAsia="Times New Roman" w:hAnsi="Georgia" w:cs="Times New Roman"/>
          <w:b/>
          <w:bCs/>
          <w:color w:val="3F0707"/>
          <w:spacing w:val="15"/>
          <w:sz w:val="27"/>
          <w:szCs w:val="27"/>
        </w:rPr>
      </w:pPr>
      <w:proofErr w:type="spellStart"/>
      <w:r>
        <w:rPr>
          <w:rFonts w:ascii="Georgia" w:eastAsia="Times New Roman" w:hAnsi="Georgia" w:cs="Times New Roman"/>
          <w:b/>
          <w:bCs/>
          <w:color w:val="3F0707"/>
          <w:spacing w:val="15"/>
          <w:sz w:val="27"/>
          <w:szCs w:val="27"/>
        </w:rPr>
        <w:t>L</w:t>
      </w:r>
      <w:r w:rsidR="00156796" w:rsidRPr="00156796">
        <w:rPr>
          <w:rFonts w:ascii="Georgia" w:eastAsia="Times New Roman" w:hAnsi="Georgia" w:cs="Times New Roman"/>
          <w:b/>
          <w:bCs/>
          <w:color w:val="3F0707"/>
          <w:spacing w:val="15"/>
          <w:sz w:val="27"/>
          <w:szCs w:val="27"/>
        </w:rPr>
        <w:t>egile</w:t>
      </w:r>
      <w:proofErr w:type="spellEnd"/>
      <w:r w:rsidR="00156796" w:rsidRPr="00156796">
        <w:rPr>
          <w:rFonts w:ascii="Georgia" w:eastAsia="Times New Roman" w:hAnsi="Georgia" w:cs="Times New Roman"/>
          <w:b/>
          <w:bCs/>
          <w:color w:val="3F0707"/>
          <w:spacing w:val="15"/>
          <w:sz w:val="27"/>
          <w:szCs w:val="27"/>
        </w:rPr>
        <w:t xml:space="preserve"> </w:t>
      </w:r>
      <w:proofErr w:type="spellStart"/>
      <w:r w:rsidR="00156796" w:rsidRPr="00156796">
        <w:rPr>
          <w:rFonts w:ascii="Georgia" w:eastAsia="Times New Roman" w:hAnsi="Georgia" w:cs="Times New Roman"/>
          <w:b/>
          <w:bCs/>
          <w:color w:val="3F0707"/>
          <w:spacing w:val="15"/>
          <w:sz w:val="27"/>
          <w:szCs w:val="27"/>
        </w:rPr>
        <w:t>lui</w:t>
      </w:r>
      <w:proofErr w:type="spellEnd"/>
      <w:r w:rsidR="00156796" w:rsidRPr="00156796">
        <w:rPr>
          <w:rFonts w:ascii="Georgia" w:eastAsia="Times New Roman" w:hAnsi="Georgia" w:cs="Times New Roman"/>
          <w:b/>
          <w:bCs/>
          <w:color w:val="3F0707"/>
          <w:spacing w:val="15"/>
          <w:sz w:val="27"/>
          <w:szCs w:val="27"/>
        </w:rPr>
        <w:t xml:space="preserve"> Kirchhoff. </w:t>
      </w:r>
      <w:proofErr w:type="spellStart"/>
      <w:r w:rsidR="00156796" w:rsidRPr="00156796">
        <w:rPr>
          <w:rFonts w:ascii="Georgia" w:eastAsia="Times New Roman" w:hAnsi="Georgia" w:cs="Times New Roman"/>
          <w:b/>
          <w:bCs/>
          <w:color w:val="3F0707"/>
          <w:spacing w:val="15"/>
          <w:sz w:val="27"/>
          <w:szCs w:val="27"/>
        </w:rPr>
        <w:t>Sensul</w:t>
      </w:r>
      <w:proofErr w:type="spellEnd"/>
      <w:r w:rsidR="00156796" w:rsidRPr="00156796">
        <w:rPr>
          <w:rFonts w:ascii="Georgia" w:eastAsia="Times New Roman" w:hAnsi="Georgia" w:cs="Times New Roman"/>
          <w:b/>
          <w:bCs/>
          <w:color w:val="3F0707"/>
          <w:spacing w:val="15"/>
          <w:sz w:val="27"/>
          <w:szCs w:val="27"/>
        </w:rPr>
        <w:t xml:space="preserve"> </w:t>
      </w:r>
      <w:proofErr w:type="spellStart"/>
      <w:r w:rsidR="00156796" w:rsidRPr="00156796">
        <w:rPr>
          <w:rFonts w:ascii="Georgia" w:eastAsia="Times New Roman" w:hAnsi="Georgia" w:cs="Times New Roman"/>
          <w:b/>
          <w:bCs/>
          <w:color w:val="3F0707"/>
          <w:spacing w:val="15"/>
          <w:sz w:val="27"/>
          <w:szCs w:val="27"/>
        </w:rPr>
        <w:t>curentului</w:t>
      </w:r>
      <w:proofErr w:type="spellEnd"/>
      <w:r w:rsidR="00156796" w:rsidRPr="00156796">
        <w:rPr>
          <w:rFonts w:ascii="Georgia" w:eastAsia="Times New Roman" w:hAnsi="Georgia" w:cs="Times New Roman"/>
          <w:b/>
          <w:bCs/>
          <w:color w:val="3F0707"/>
          <w:spacing w:val="15"/>
          <w:sz w:val="27"/>
          <w:szCs w:val="27"/>
        </w:rPr>
        <w:t xml:space="preserve"> </w:t>
      </w:r>
      <w:proofErr w:type="spellStart"/>
      <w:r w:rsidR="00156796" w:rsidRPr="00156796">
        <w:rPr>
          <w:rFonts w:ascii="Georgia" w:eastAsia="Times New Roman" w:hAnsi="Georgia" w:cs="Times New Roman"/>
          <w:b/>
          <w:bCs/>
          <w:color w:val="3F0707"/>
          <w:spacing w:val="15"/>
          <w:sz w:val="27"/>
          <w:szCs w:val="27"/>
        </w:rPr>
        <w:t>prin</w:t>
      </w:r>
      <w:proofErr w:type="spellEnd"/>
      <w:r w:rsidR="00156796" w:rsidRPr="00156796">
        <w:rPr>
          <w:rFonts w:ascii="Georgia" w:eastAsia="Times New Roman" w:hAnsi="Georgia" w:cs="Times New Roman"/>
          <w:b/>
          <w:bCs/>
          <w:color w:val="3F0707"/>
          <w:spacing w:val="15"/>
          <w:sz w:val="27"/>
          <w:szCs w:val="27"/>
        </w:rPr>
        <w:t xml:space="preserve"> circuit.</w:t>
      </w:r>
    </w:p>
    <w:p w:rsidR="00156796" w:rsidRPr="00156796" w:rsidRDefault="00156796" w:rsidP="00156796">
      <w:pPr>
        <w:spacing w:after="405" w:line="480" w:lineRule="auto"/>
        <w:ind w:firstLine="15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Georgia" w:eastAsia="Times New Roman" w:hAnsi="Georgia" w:cs="Times New Roman"/>
          <w:noProof/>
          <w:color w:val="3F0707"/>
          <w:spacing w:val="15"/>
          <w:sz w:val="27"/>
          <w:szCs w:val="27"/>
        </w:rPr>
        <w:drawing>
          <wp:anchor distT="0" distB="0" distL="0" distR="0" simplePos="0" relativeHeight="251659264" behindDoc="0" locked="0" layoutInCell="1" allowOverlap="0" wp14:anchorId="6D27A988" wp14:editId="774CCCC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90950" cy="5638800"/>
            <wp:effectExtent l="0" t="0" r="0" b="0"/>
            <wp:wrapSquare wrapText="bothSides"/>
            <wp:docPr id="14" name="Picture 2" descr="https://www.fortasigratie.ro/img/legile-lui-kirchhof-ma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fortasigratie.ro/img/legile-lui-kirchhof-mar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Este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foarte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important </w:t>
      </w:r>
      <w:proofErr w:type="spellStart"/>
      <w:proofErr w:type="gram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sa</w:t>
      </w:r>
      <w:proofErr w:type="spellEnd"/>
      <w:proofErr w:type="gram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intelegem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aplicam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corect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legile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Kirchhoff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pentru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fara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nu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putem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pricepe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fenomenele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electrice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care se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intampla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propriuzis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la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nivel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circuit.</w:t>
      </w: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Legile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lui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Kirchhoff 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sunt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mai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nuantate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decat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par la prima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vedere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ne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aduc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mai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multe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informatii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decat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am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putea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gandi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atunci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cand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constatam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pentru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prima data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simplitatea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.</w:t>
      </w: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Asadar</w:t>
      </w:r>
      <w:proofErr w:type="spellEnd"/>
      <w:proofErr w:type="gram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..</w:t>
      </w:r>
      <w:proofErr w:type="gram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 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>intr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 xml:space="preserve">-un circuit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>curent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>continuu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 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putem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aplica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legea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intensitatilor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(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noduri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)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legea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caderilor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(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ochiuri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) -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ambele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cunoscute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Legile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Kirchhoff -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pentru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determina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cu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precizie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se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intampla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fapt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 circuit din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punct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vedere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al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sensului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circulatie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electric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al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valorilor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efective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ale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intensitatilor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voltajelor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diferite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puncte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retea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.</w:t>
      </w: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Vom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vorbi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despre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aceste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legi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gram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un</w:t>
      </w:r>
      <w:proofErr w:type="gram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circuit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efectiv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,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pentru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intelege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mai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usor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atat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aspectul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teoretic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cat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practic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al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acestora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.</w:t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br/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br/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Sunt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mai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multe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etape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lucru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cu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cele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doua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legi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 </w:t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(a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intensitatilor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tensiunilor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),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fiecare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dintre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toate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impreuna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fiind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importante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pentru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putea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constientiza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fenomenele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electrice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din circuit,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atat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lastRenderedPageBreak/>
        <w:t xml:space="preserve">sub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aspectul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CE SE INTAMPLA, cat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cu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privire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la CAT DE MULT din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fiecare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fenomen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observat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se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intampla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. Si ma refer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aici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la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masuratori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efective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ale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fenomenelor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,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adica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la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cuantificarea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,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fapt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necesar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pentru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sesiza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mai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departe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diferenta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dintre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 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>teoria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>circuitului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 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 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>realitatea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 xml:space="preserve"> din circuit</w:t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.</w:t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br/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br/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Vom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considera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un circuit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simplu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, format din 3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rezistente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cu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valori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diferite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interconectate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dupa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cum se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vede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2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,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asemenea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cu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valori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diferite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..</w:t>
      </w:r>
    </w:p>
    <w:p w:rsidR="00156796" w:rsidRPr="00156796" w:rsidRDefault="00156796" w:rsidP="0015679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56796" w:rsidRPr="00156796" w:rsidRDefault="00156796" w:rsidP="001567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56796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7B571A14" wp14:editId="0EA690E9">
            <wp:extent cx="3857625" cy="2238375"/>
            <wp:effectExtent l="0" t="0" r="9525" b="9525"/>
            <wp:docPr id="11" name="Picture 1" descr="https://www.fortasigratie.ro/img/circuit-studiu-legi-kirchho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ortasigratie.ro/img/circuit-studiu-legi-kirchhof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br/>
      </w:r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Se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lucreaza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in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felul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urmator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:</w:t>
      </w: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1. 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Convenim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gram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un</w:t>
      </w:r>
      <w:proofErr w:type="gram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sens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plecare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respectiv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intoarcere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la /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inapoi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la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bornele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surselor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existente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 circuit.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Borna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poziva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sursei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(generator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sau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baterie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)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este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reprezentata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cu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linie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lunga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,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borna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negativa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sursei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(generator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sau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baterie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)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este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reprezentata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cu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linie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scurta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.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Stabilim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conventie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pentru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intreg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circuitul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borna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pozitiva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pleaca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 circuit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iar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borna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negativa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se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intoarce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curentul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din circuit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inapoi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la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.</w:t>
      </w: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2. </w:t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Se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stabileste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prin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fiecare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ochi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al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retelei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un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sens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aleator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al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prin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ochi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.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Acolo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unde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avem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ochiuri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cu o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,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este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recomandabil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alegem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sensul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parcurgere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al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ochiului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acelasi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cu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sensul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convenit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pentru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toate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al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plecarii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 circuit (de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borna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"+")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intoarcerii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din circuit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inapoi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la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(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borna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"-").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Respectand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aceasta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regula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ne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asiguram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avem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o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cadere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pozitiva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la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bornele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sursei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(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deoarece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sensul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prin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, de la "-" la "+",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concorda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cu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sensul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prin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ochi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, de la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borna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"+"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sursei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catre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borna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"-"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aceleiasi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).</w:t>
      </w: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lastRenderedPageBreak/>
        <w:t>3.</w:t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 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Nominalizam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curentii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prin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laturile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circuitului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alegem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sensul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 care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acestia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curg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prin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fiecare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latura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.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Avem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grija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 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fiecare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nod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retea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avem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cel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putin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un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care intra in nod,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respectiv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cel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putin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un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care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iese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din nod.</w:t>
      </w: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4. 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Scriem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prima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lege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Kirchhoff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pentru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fiecare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nod in care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avem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diferiti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care intra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ies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din nod: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suma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intensitatii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curentilor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care intra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-un nod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este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egala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cu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suma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intensitatii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curentilor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care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ies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din nod.</w:t>
      </w: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5. 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Scriem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legea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Kirchoff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pentru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fiecare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ochi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retea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: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suma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algebrica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caderilor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toate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elementele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unui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ochi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retea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este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egala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cu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suma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algebrica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tensiunilor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surselor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. 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aceasta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ecuatie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o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la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sau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o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cadere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o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piesa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circuit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fi considerate negative (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introduse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ecuatie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cu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semnul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minus)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daca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se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opun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sensului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parcurgere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ochiului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catre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(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desemnat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aleator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la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punctul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2). Mai exact, conform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conventiei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facute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, o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la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fi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considerata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cu "-"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daca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sensul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desemnat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parcurgere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ochiului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este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contradictoriu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sensului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ales al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prin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(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ceea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inseamna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 intra 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prin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borna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pozitiva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iese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prin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borna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negativa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). O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cadere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o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piesa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circuit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fi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considerata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cu "-"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daca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sensul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desemnat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parcurgere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ochiului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se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opune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sensului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ales al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electric (I)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prin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latura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circuit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aferenta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piesei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.</w:t>
      </w: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Nu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uitam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ceea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ce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am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demonstrat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 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atat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conceptual cat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practic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(la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circuitele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alcatuite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rezistente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serie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) ca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intensitatea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care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pleaca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o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borna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sursei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V_i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 circuit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este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aceeasi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cu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intensitatea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care se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intoarce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din circuit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inapoi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la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V_i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cealalta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borna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.</w:t>
      </w: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Sa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rezolvam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circuitul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...</w:t>
      </w: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>Stabilim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>sensuri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>aleatoare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 xml:space="preserve"> ale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>curentului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 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prin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3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ochiuri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circuit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tinand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cont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conventia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facuta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ceea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priveste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sensul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care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pleaca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.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Nominalizam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curentii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laturile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circuitului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decidem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un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sens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al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acestora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..</w:t>
      </w:r>
    </w:p>
    <w:p w:rsidR="00156796" w:rsidRPr="00156796" w:rsidRDefault="00156796" w:rsidP="001567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br/>
      </w:r>
      <w:r w:rsidRPr="00156796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5790591D" wp14:editId="7C9A44B3">
            <wp:extent cx="5048250" cy="3143250"/>
            <wp:effectExtent l="0" t="0" r="0" b="0"/>
            <wp:docPr id="10" name="Picture 2" descr="https://www.fortasigratie.ro/img/circuit-explicitat-cu-legile-lui-kirchho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fortasigratie.ro/img/circuit-explicitat-cu-legile-lui-kirchhof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796" w:rsidRPr="00156796" w:rsidRDefault="00156796" w:rsidP="0015679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br/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>Scriem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>legile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>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  <w:u w:val="single"/>
        </w:rPr>
        <w:t xml:space="preserve"> Kirchhoff</w:t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 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pentru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noduri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ochiuri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:</w:t>
      </w:r>
    </w:p>
    <w:p w:rsidR="00156796" w:rsidRPr="00156796" w:rsidRDefault="00156796" w:rsidP="00156796">
      <w:pPr>
        <w:spacing w:after="405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-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Ecuatiile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intensitatilor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:</w:t>
      </w: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nodul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 : I1 + I2 = I3</w:t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br/>
        <w:t xml:space="preserve">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nodul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B : I3 = I1 + I2</w:t>
      </w:r>
    </w:p>
    <w:p w:rsidR="00156796" w:rsidRPr="00156796" w:rsidRDefault="00156796" w:rsidP="00156796">
      <w:pPr>
        <w:spacing w:after="405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-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Ecuatiile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tensiunilor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:</w:t>
      </w: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bucla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1: 10 = R1 x I1 + R3 x I3 =&gt; 10 x I1 + 40 x I3 = 10</w:t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br/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bucla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2: 20 = R2 x I2 + R3 x I3 =&gt; 20 x I2 + 40 x I3 = 20</w:t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br/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bucla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3: 10 - 20 = R1 x I1 - R2 x I2 = 10 x I1 - 20 x I2 =&gt; 20 x I2 - 10 x I1 = 10</w:t>
      </w:r>
    </w:p>
    <w:p w:rsidR="00156796" w:rsidRPr="00156796" w:rsidRDefault="00156796" w:rsidP="00156796">
      <w:pPr>
        <w:spacing w:after="405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Scriind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I3 ca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insumarea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I1 cu I2,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rezulta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ecuatiile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:</w:t>
      </w: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bucla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1: 10 = 10I1 + 40(I1 + I2) = 50I1 + 40I2</w:t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br/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bucla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2: 20 = 20I2 + 40(I1 + I2) = 40I1 + 60I2</w:t>
      </w:r>
    </w:p>
    <w:p w:rsidR="00156796" w:rsidRPr="00156796" w:rsidRDefault="00156796" w:rsidP="00156796">
      <w:pPr>
        <w:spacing w:after="405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Rezulta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imediat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urmatoarele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intensitati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ale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 circuit:</w:t>
      </w: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lastRenderedPageBreak/>
        <w:t>I1 = - 0,142 A</w:t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br/>
        <w:t>I2 = + 0,429 A</w:t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br/>
        <w:t>I3 = I1 + I2 = + 0,285 A</w:t>
      </w:r>
    </w:p>
    <w:p w:rsidR="00156796" w:rsidRPr="00156796" w:rsidRDefault="00156796" w:rsidP="00156796">
      <w:pPr>
        <w:spacing w:after="405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urmatoarele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caderi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:</w:t>
      </w: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V_R1 = - 0,143 x 10 = - 1,42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volti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br/>
        <w:t xml:space="preserve">V_R2 = 0,429 x 20 = 8,58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volti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br/>
        <w:t xml:space="preserve">V_R3 = 0,286 x 40 = 11.42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volti</w:t>
      </w:r>
      <w:proofErr w:type="spellEnd"/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Interpretarea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semnelor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negative</w:t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 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este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urmatoarea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: fata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sensul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(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implicit al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caderii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)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considerat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 mod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aleator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latura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circuit,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intensitatile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caderile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negative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indica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un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sens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diferit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al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electric (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implicit al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caderii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)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respectiva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latura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decat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cel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luat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considerare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initial.</w:t>
      </w: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Prin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urmare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:</w:t>
      </w:r>
    </w:p>
    <w:p w:rsidR="00156796" w:rsidRPr="00156796" w:rsidRDefault="00156796" w:rsidP="001567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br/>
      </w:r>
      <w:r w:rsidRPr="00156796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57B7A472" wp14:editId="3843A167">
            <wp:extent cx="4867275" cy="6334125"/>
            <wp:effectExtent l="0" t="0" r="9525" b="9525"/>
            <wp:docPr id="9" name="Picture 3" descr="https://www.fortasigratie.ro/img/valorile-pe-circuit-dupa-aplicarea-kirchho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fortasigratie.ro/img/valorile-pe-circuit-dupa-aplicarea-kirchhof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796" w:rsidRPr="00156796" w:rsidRDefault="00156796" w:rsidP="0015679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br/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Ar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mai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fi un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lucru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foarte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intersant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observat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:</w:t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 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voltajele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inainte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dupa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inchiderea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circuitului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.</w:t>
      </w:r>
    </w:p>
    <w:p w:rsidR="00156796" w:rsidRPr="00156796" w:rsidRDefault="00156796" w:rsidP="00156796">
      <w:pPr>
        <w:spacing w:after="405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INAINTE:</w:t>
      </w:r>
    </w:p>
    <w:p w:rsidR="00156796" w:rsidRPr="00156796" w:rsidRDefault="00156796" w:rsidP="001567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br/>
      </w:r>
      <w:r w:rsidRPr="00156796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3B2C8D5E" wp14:editId="04083A0A">
            <wp:extent cx="4705350" cy="2695575"/>
            <wp:effectExtent l="0" t="0" r="0" b="9525"/>
            <wp:docPr id="8" name="Picture 4" descr="https://www.fortasigratie.ro/img/voltaje-inainte-de-inchidere-circu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fortasigratie.ro/img/voltaje-inainte-de-inchidere-circui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796" w:rsidRPr="00156796" w:rsidRDefault="00156796" w:rsidP="0015679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br/>
        <w:t>DUPA:</w:t>
      </w:r>
    </w:p>
    <w:p w:rsidR="00156796" w:rsidRPr="00156796" w:rsidRDefault="00156796" w:rsidP="001567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56796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373834D4" wp14:editId="46154741">
            <wp:extent cx="5000625" cy="3152775"/>
            <wp:effectExtent l="0" t="0" r="9525" b="9525"/>
            <wp:docPr id="7" name="Picture 5" descr="https://www.fortasigratie.ro/img/voltaje-dupa-inchidere-circu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fortasigratie.ro/img/voltaje-dupa-inchidere-circui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796" w:rsidRPr="00156796" w:rsidRDefault="00156796" w:rsidP="0015679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br/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Observam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cum s-au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modificat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voltajele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la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V1</w:t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,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la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ramanand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nemodificata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. Mai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observam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totodata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V1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este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alimentata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loc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alimenteze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(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V1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functioneaza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invers fata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V2 -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practic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V1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este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dezacord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cu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acea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conventie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facuta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pentru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toate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generatoarele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/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bateriile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sistem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care le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atesta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functionarea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 generator /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baterie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,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aceea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lastRenderedPageBreak/>
        <w:t xml:space="preserve">V1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primeste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la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sursa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V2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nu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genereaza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curent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 circuit).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Vom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discuta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mai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tarziu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implicatii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prezinta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acest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fenomen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.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Acum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vom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explicita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mai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bine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voltajele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,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evidentiind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diagrama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toate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intensitatile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caderile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tensiune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:</w:t>
      </w:r>
    </w:p>
    <w:p w:rsidR="00156796" w:rsidRPr="00156796" w:rsidRDefault="00156796" w:rsidP="001567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56796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024F6F27" wp14:editId="5B15D482">
            <wp:extent cx="4752975" cy="3019425"/>
            <wp:effectExtent l="0" t="0" r="9525" b="9525"/>
            <wp:docPr id="6" name="Picture 6" descr="https://www.fortasigratie.ro/img/calculul-intensitatilor-si-caderilor-de-tensiu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fortasigratie.ro/img/calculul-intensitatilor-si-caderilor-de-tensiun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796" w:rsidRPr="00156796" w:rsidRDefault="00156796" w:rsidP="0015679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56796" w:rsidRPr="00156796" w:rsidRDefault="00156796" w:rsidP="00156796">
      <w:pPr>
        <w:spacing w:after="0" w:line="480" w:lineRule="auto"/>
        <w:rPr>
          <w:rFonts w:ascii="Verdana" w:eastAsia="Times New Roman" w:hAnsi="Verdana" w:cs="Times New Roman"/>
          <w:color w:val="3C0808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br/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Constatam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asadar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ca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exista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multiple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informatii</w:t>
      </w:r>
      <w:proofErr w:type="spellEnd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b/>
          <w:bCs/>
          <w:color w:val="3C0808"/>
          <w:sz w:val="18"/>
          <w:szCs w:val="18"/>
        </w:rPr>
        <w:t>aflat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 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chiar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mai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simple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circuite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.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Iar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frumusetea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legilor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lui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Kirchhoff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chiar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asta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consta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: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faptul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 ne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dezvaluie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realitati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inevidente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circuitele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electrice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. Din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pacate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cand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circuitele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se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complica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,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ecuatiile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se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incarca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foarte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mult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devin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foarte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numeroase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,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fapt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care le face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rezovabile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doar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catre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programele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calculator - gen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simulatoare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si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analizoare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de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circuite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 xml:space="preserve"> </w:t>
      </w:r>
      <w:proofErr w:type="spellStart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electrice</w:t>
      </w:r>
      <w:proofErr w:type="spellEnd"/>
      <w:r w:rsidRPr="00156796">
        <w:rPr>
          <w:rFonts w:ascii="Verdana" w:eastAsia="Times New Roman" w:hAnsi="Verdana" w:cs="Times New Roman"/>
          <w:color w:val="3C0808"/>
          <w:sz w:val="18"/>
          <w:szCs w:val="18"/>
        </w:rPr>
        <w:t>.</w:t>
      </w:r>
    </w:p>
    <w:p w:rsidR="00156796" w:rsidRPr="00156796" w:rsidRDefault="00156796" w:rsidP="00156796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56796" w:rsidRPr="00156796" w:rsidRDefault="00156796" w:rsidP="00156796">
      <w:pPr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56796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156796" w:rsidRDefault="00156796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320EF" w:rsidRDefault="00D320EF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320EF" w:rsidRDefault="00D320EF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320EF" w:rsidRDefault="00D320EF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320EF" w:rsidRDefault="00D320EF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320EF" w:rsidRDefault="00D320EF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320EF" w:rsidRDefault="00D320EF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320EF" w:rsidRDefault="00D320EF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0740C" w:rsidRDefault="00E0740C" w:rsidP="00156796">
      <w:pPr>
        <w:spacing w:line="240" w:lineRule="auto"/>
        <w:rPr>
          <w:noProof/>
        </w:rPr>
      </w:pPr>
    </w:p>
    <w:p w:rsidR="00E0740C" w:rsidRDefault="00E0740C" w:rsidP="00156796">
      <w:pPr>
        <w:spacing w:line="240" w:lineRule="auto"/>
        <w:rPr>
          <w:noProof/>
        </w:rPr>
      </w:pPr>
    </w:p>
    <w:p w:rsidR="00E0740C" w:rsidRDefault="00E0740C" w:rsidP="00156796">
      <w:pPr>
        <w:spacing w:line="240" w:lineRule="auto"/>
        <w:rPr>
          <w:noProof/>
        </w:rPr>
      </w:pPr>
    </w:p>
    <w:p w:rsidR="00E0740C" w:rsidRDefault="00E0740C" w:rsidP="00156796">
      <w:pPr>
        <w:spacing w:line="240" w:lineRule="auto"/>
        <w:rPr>
          <w:noProof/>
        </w:rPr>
      </w:pPr>
    </w:p>
    <w:p w:rsidR="00E0740C" w:rsidRDefault="00E0740C" w:rsidP="00156796">
      <w:pPr>
        <w:spacing w:line="240" w:lineRule="auto"/>
        <w:rPr>
          <w:noProof/>
        </w:rPr>
      </w:pPr>
    </w:p>
    <w:p w:rsidR="00E0740C" w:rsidRDefault="00E0740C" w:rsidP="00156796">
      <w:pPr>
        <w:spacing w:line="240" w:lineRule="auto"/>
        <w:rPr>
          <w:noProof/>
        </w:rPr>
      </w:pPr>
    </w:p>
    <w:p w:rsidR="00E0740C" w:rsidRDefault="00E0740C" w:rsidP="00156796">
      <w:pPr>
        <w:spacing w:line="240" w:lineRule="auto"/>
        <w:rPr>
          <w:noProof/>
        </w:rPr>
      </w:pPr>
    </w:p>
    <w:p w:rsidR="00E0740C" w:rsidRDefault="00E0740C" w:rsidP="00156796">
      <w:pPr>
        <w:spacing w:line="240" w:lineRule="auto"/>
        <w:rPr>
          <w:noProof/>
        </w:rPr>
      </w:pPr>
    </w:p>
    <w:p w:rsidR="00D320EF" w:rsidRDefault="00D320EF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788AA117" wp14:editId="7D9D740A">
            <wp:extent cx="6257925" cy="55721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40C" w:rsidRDefault="00E0740C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0740C" w:rsidRDefault="00E0740C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0740C" w:rsidRDefault="00E0740C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0740C" w:rsidRDefault="00E0740C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0740C" w:rsidRDefault="00E0740C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0740C" w:rsidRDefault="00E0740C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0740C" w:rsidRDefault="00E0740C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0740C" w:rsidRDefault="00E0740C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0740C" w:rsidRDefault="00E0740C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0740C">
        <w:rPr>
          <w:rFonts w:ascii="Verdana" w:eastAsia="Times New Roman" w:hAnsi="Verdana" w:cs="Times New Roman"/>
          <w:color w:val="000000"/>
          <w:sz w:val="18"/>
          <w:szCs w:val="18"/>
        </w:rPr>
        <w:drawing>
          <wp:inline distT="0" distB="0" distL="0" distR="0" wp14:anchorId="585DBAA4" wp14:editId="5E352150">
            <wp:extent cx="5943600" cy="617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740C" w:rsidRDefault="00E0740C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0740C" w:rsidRDefault="00E0740C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0740C" w:rsidRDefault="00E0740C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0740C" w:rsidRDefault="00E0740C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0740C" w:rsidRPr="00156796" w:rsidRDefault="00E0740C" w:rsidP="00156796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sectPr w:rsidR="00E0740C" w:rsidRPr="00156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F2ECA"/>
    <w:multiLevelType w:val="multilevel"/>
    <w:tmpl w:val="7BA0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AE"/>
    <w:rsid w:val="00156796"/>
    <w:rsid w:val="00295415"/>
    <w:rsid w:val="00873B74"/>
    <w:rsid w:val="00D320EF"/>
    <w:rsid w:val="00D422AE"/>
    <w:rsid w:val="00E0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451E"/>
  <w15:chartTrackingRefBased/>
  <w15:docId w15:val="{679C5225-1F3C-4548-B779-D950DAAE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61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2524">
                      <w:marLeft w:val="225"/>
                      <w:marRight w:val="240"/>
                      <w:marTop w:val="3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39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52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3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5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1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54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6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8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88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85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4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28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62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840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0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54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75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596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06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3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61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34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19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72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7482">
                      <w:marLeft w:val="345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723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2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7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9D2C"/>
                                <w:left w:val="single" w:sz="6" w:space="0" w:color="E59D2C"/>
                                <w:bottom w:val="single" w:sz="6" w:space="0" w:color="E59D2C"/>
                                <w:right w:val="single" w:sz="6" w:space="0" w:color="E59D2C"/>
                              </w:divBdr>
                            </w:div>
                            <w:div w:id="118786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722280">
                          <w:marLeft w:val="13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5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98242"/>
                                    <w:left w:val="single" w:sz="6" w:space="12" w:color="D98242"/>
                                    <w:bottom w:val="single" w:sz="6" w:space="12" w:color="D98242"/>
                                    <w:right w:val="single" w:sz="6" w:space="12" w:color="D98242"/>
                                  </w:divBdr>
                                  <w:divsChild>
                                    <w:div w:id="130122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95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3BCA1"/>
                                            <w:left w:val="single" w:sz="6" w:space="0" w:color="D3BCA1"/>
                                            <w:bottom w:val="single" w:sz="6" w:space="0" w:color="D3BCA1"/>
                                            <w:right w:val="single" w:sz="6" w:space="0" w:color="D3BCA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5187857">
                          <w:marLeft w:val="13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9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690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100910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7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1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8684964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1251706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8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63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504010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</dc:creator>
  <cp:keywords/>
  <dc:description/>
  <cp:lastModifiedBy>eth</cp:lastModifiedBy>
  <cp:revision>7</cp:revision>
  <dcterms:created xsi:type="dcterms:W3CDTF">2020-03-15T15:16:00Z</dcterms:created>
  <dcterms:modified xsi:type="dcterms:W3CDTF">2020-03-16T09:34:00Z</dcterms:modified>
</cp:coreProperties>
</file>